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270D" w14:textId="77777777" w:rsidR="00703994" w:rsidRDefault="00322D53" w:rsidP="008D3420">
      <w:pPr>
        <w:spacing w:after="0" w:line="240" w:lineRule="auto"/>
        <w:ind w:left="567" w:right="543"/>
        <w:contextualSpacing/>
        <w:jc w:val="center"/>
        <w:rPr>
          <w:rFonts w:ascii="Arial" w:hAnsi="Arial" w:cs="Arial"/>
          <w:u w:val="single"/>
        </w:rPr>
      </w:pPr>
      <w:r w:rsidRPr="00703994">
        <w:rPr>
          <w:rFonts w:ascii="Arial" w:hAnsi="Arial" w:cs="Arial"/>
          <w:u w:val="single"/>
        </w:rPr>
        <w:t>Aotearoa Crisis Intervention Group (ACI)</w:t>
      </w:r>
    </w:p>
    <w:p w14:paraId="2BAF97F7" w14:textId="35109E14" w:rsidR="00ED4419" w:rsidRPr="00703994" w:rsidRDefault="00C32803" w:rsidP="008D3420">
      <w:pPr>
        <w:spacing w:after="0" w:line="240" w:lineRule="auto"/>
        <w:ind w:left="567" w:right="543"/>
        <w:contextualSpacing/>
        <w:jc w:val="center"/>
        <w:rPr>
          <w:rFonts w:ascii="Arial" w:hAnsi="Arial" w:cs="Arial"/>
          <w:u w:val="single"/>
        </w:rPr>
      </w:pPr>
      <w:r w:rsidRPr="00703994">
        <w:rPr>
          <w:rFonts w:ascii="Arial" w:hAnsi="Arial" w:cs="Arial"/>
          <w:u w:val="single"/>
        </w:rPr>
        <w:t xml:space="preserve"> </w:t>
      </w:r>
    </w:p>
    <w:p w14:paraId="5B16FC94" w14:textId="674FC4B7" w:rsidR="0046608A" w:rsidRPr="00703994" w:rsidRDefault="00ED4419" w:rsidP="008D3420">
      <w:pPr>
        <w:spacing w:after="0" w:line="240" w:lineRule="auto"/>
        <w:ind w:left="567" w:right="543"/>
        <w:contextualSpacing/>
        <w:jc w:val="center"/>
        <w:rPr>
          <w:rFonts w:ascii="Arial" w:hAnsi="Arial" w:cs="Arial"/>
          <w:u w:val="single"/>
        </w:rPr>
      </w:pPr>
      <w:r w:rsidRPr="00703994">
        <w:rPr>
          <w:rFonts w:ascii="Arial" w:hAnsi="Arial" w:cs="Arial"/>
          <w:u w:val="single"/>
        </w:rPr>
        <w:t xml:space="preserve">Assessment </w:t>
      </w:r>
      <w:r w:rsidR="00404709">
        <w:rPr>
          <w:rFonts w:ascii="Arial" w:hAnsi="Arial" w:cs="Arial"/>
          <w:u w:val="single"/>
        </w:rPr>
        <w:t>Process/</w:t>
      </w:r>
      <w:r w:rsidRPr="00703994">
        <w:rPr>
          <w:rFonts w:ascii="Arial" w:hAnsi="Arial" w:cs="Arial"/>
          <w:u w:val="single"/>
        </w:rPr>
        <w:t xml:space="preserve">Criteria for </w:t>
      </w:r>
      <w:r w:rsidR="00C32803" w:rsidRPr="00703994">
        <w:rPr>
          <w:rFonts w:ascii="Arial" w:hAnsi="Arial" w:cs="Arial"/>
          <w:u w:val="single"/>
        </w:rPr>
        <w:t>Funding Applications</w:t>
      </w:r>
      <w:r w:rsidR="00703994" w:rsidRPr="00703994">
        <w:rPr>
          <w:rFonts w:ascii="Arial" w:hAnsi="Arial" w:cs="Arial"/>
          <w:u w:val="single"/>
        </w:rPr>
        <w:t>/</w:t>
      </w:r>
      <w:r w:rsidR="006E5B26" w:rsidRPr="00703994">
        <w:rPr>
          <w:rFonts w:ascii="Arial" w:hAnsi="Arial" w:cs="Arial"/>
          <w:u w:val="single"/>
        </w:rPr>
        <w:t>Expressions of Interest</w:t>
      </w:r>
    </w:p>
    <w:p w14:paraId="5BD2D0C2" w14:textId="09991BD7" w:rsidR="006D4749" w:rsidRPr="00703994" w:rsidRDefault="006D4749" w:rsidP="006D4749">
      <w:pPr>
        <w:spacing w:after="0" w:line="240" w:lineRule="auto"/>
        <w:ind w:left="567" w:right="543"/>
        <w:contextualSpacing/>
        <w:rPr>
          <w:rFonts w:ascii="Arial" w:hAnsi="Arial" w:cs="Arial"/>
          <w:color w:val="FF0000"/>
          <w:u w:val="single"/>
        </w:rPr>
      </w:pPr>
    </w:p>
    <w:p w14:paraId="7591D26C" w14:textId="6D9D95AA" w:rsidR="007803D2" w:rsidRPr="00703994" w:rsidRDefault="006D4749" w:rsidP="00703994">
      <w:pPr>
        <w:spacing w:after="0" w:line="240" w:lineRule="auto"/>
        <w:ind w:left="567" w:right="543"/>
        <w:contextualSpacing/>
        <w:rPr>
          <w:rFonts w:ascii="Arial" w:hAnsi="Arial" w:cs="Arial"/>
          <w:u w:val="single"/>
        </w:rPr>
      </w:pPr>
      <w:r w:rsidRPr="00703994">
        <w:rPr>
          <w:rFonts w:ascii="Arial" w:hAnsi="Arial" w:cs="Arial"/>
          <w:u w:val="single"/>
        </w:rPr>
        <w:t>Preamble</w:t>
      </w:r>
    </w:p>
    <w:p w14:paraId="3A3AA34B" w14:textId="77777777" w:rsidR="00703994" w:rsidRDefault="00703994" w:rsidP="00703994">
      <w:pPr>
        <w:spacing w:after="0" w:line="240" w:lineRule="auto"/>
        <w:ind w:left="567" w:right="543"/>
        <w:rPr>
          <w:rFonts w:ascii="Arial" w:hAnsi="Arial" w:cs="Arial"/>
        </w:rPr>
      </w:pPr>
    </w:p>
    <w:p w14:paraId="1B11E0EB" w14:textId="262E522E" w:rsidR="00703994" w:rsidRDefault="00703994" w:rsidP="00703994">
      <w:pPr>
        <w:spacing w:after="0" w:line="240" w:lineRule="auto"/>
        <w:ind w:left="567" w:right="543"/>
        <w:rPr>
          <w:rFonts w:ascii="Arial" w:hAnsi="Arial" w:cs="Arial"/>
        </w:rPr>
      </w:pPr>
      <w:r w:rsidRPr="00703994">
        <w:rPr>
          <w:rFonts w:ascii="Arial" w:hAnsi="Arial" w:cs="Arial"/>
        </w:rPr>
        <w:t>The MThNZ Aotearoa Crisis Intervention Special Interest Group (ACI SIG) specifically aims to provide coordinated support to both the short and anticipated long term needs of music therapists who are, in turn, responding to New Zealanders who are experiencing community trauma. Community trauma, also referred to as collective trauma, is defined as “an aggregate of trauma experienced by community members or an event that impacts a few people but has structural and social traumatic consequences</w:t>
      </w:r>
      <w:r>
        <w:rPr>
          <w:rFonts w:ascii="Arial" w:hAnsi="Arial" w:cs="Arial"/>
        </w:rPr>
        <w:t>” (</w:t>
      </w:r>
      <w:proofErr w:type="spellStart"/>
      <w:r w:rsidRPr="00703994">
        <w:rPr>
          <w:rFonts w:ascii="Arial" w:hAnsi="Arial" w:cs="Arial"/>
        </w:rPr>
        <w:t>Pinderhughes</w:t>
      </w:r>
      <w:proofErr w:type="spellEnd"/>
      <w:r>
        <w:rPr>
          <w:rFonts w:ascii="Arial" w:hAnsi="Arial" w:cs="Arial"/>
        </w:rPr>
        <w:t>,</w:t>
      </w:r>
      <w:r w:rsidRPr="00703994">
        <w:rPr>
          <w:rFonts w:ascii="Arial" w:hAnsi="Arial" w:cs="Arial"/>
        </w:rPr>
        <w:t xml:space="preserve"> Davis, &amp; Williams, </w:t>
      </w:r>
      <w:r>
        <w:rPr>
          <w:rFonts w:ascii="Arial" w:hAnsi="Arial" w:cs="Arial"/>
        </w:rPr>
        <w:t>2015).</w:t>
      </w:r>
    </w:p>
    <w:p w14:paraId="5A13736B" w14:textId="77777777" w:rsidR="00703994" w:rsidRPr="00703994" w:rsidRDefault="00703994" w:rsidP="00703994">
      <w:pPr>
        <w:spacing w:after="0" w:line="240" w:lineRule="auto"/>
        <w:ind w:left="567" w:right="543"/>
        <w:rPr>
          <w:rFonts w:ascii="Arial" w:hAnsi="Arial" w:cs="Arial"/>
        </w:rPr>
      </w:pPr>
    </w:p>
    <w:p w14:paraId="17EE6826" w14:textId="7DFE4533" w:rsidR="00703994" w:rsidRDefault="00703994" w:rsidP="00703994">
      <w:pPr>
        <w:spacing w:after="0" w:line="240" w:lineRule="auto"/>
        <w:ind w:left="567" w:right="543"/>
        <w:rPr>
          <w:rFonts w:ascii="Arial" w:hAnsi="Arial" w:cs="Arial"/>
        </w:rPr>
      </w:pPr>
      <w:r w:rsidRPr="00703994">
        <w:rPr>
          <w:rFonts w:ascii="Arial" w:hAnsi="Arial" w:cs="Arial"/>
        </w:rPr>
        <w:t xml:space="preserve">Everyone experiences crisis at some points during life. A crisis may be personal or community-wide. The Aotearoa Crises Intervention group seeks to fund music therapy projects that respond to community-wide events, such as earthquakes, mass shootings, or pandemics; and events that might have a significant impact on a community of vulnerable people, such as the </w:t>
      </w:r>
      <w:r w:rsidR="00624929">
        <w:rPr>
          <w:rFonts w:ascii="Arial" w:hAnsi="Arial" w:cs="Arial"/>
        </w:rPr>
        <w:t xml:space="preserve">sudden </w:t>
      </w:r>
      <w:r w:rsidR="006121E3">
        <w:rPr>
          <w:rFonts w:ascii="Arial" w:hAnsi="Arial" w:cs="Arial"/>
        </w:rPr>
        <w:t>death of a child in a school community</w:t>
      </w:r>
      <w:r w:rsidRPr="00703994">
        <w:rPr>
          <w:rFonts w:ascii="Arial" w:hAnsi="Arial" w:cs="Arial"/>
        </w:rPr>
        <w:t xml:space="preserve">. Music therapy can be an important and helpful way for individuals, groups, and communities of people experiencing stress, anxiety, and the effects of trauma, to regain a sense of safety, develop their confidence, improve mood and communication, and remain engaged with daily life. </w:t>
      </w:r>
    </w:p>
    <w:p w14:paraId="1EB1BF66" w14:textId="77777777" w:rsidR="006121E3" w:rsidRPr="00703994" w:rsidRDefault="006121E3" w:rsidP="00703994">
      <w:pPr>
        <w:spacing w:after="0" w:line="240" w:lineRule="auto"/>
        <w:ind w:left="567" w:right="543"/>
        <w:rPr>
          <w:rFonts w:ascii="Arial" w:hAnsi="Arial" w:cs="Arial"/>
        </w:rPr>
      </w:pPr>
    </w:p>
    <w:p w14:paraId="301E25F0" w14:textId="19C865D1" w:rsidR="00703994" w:rsidRDefault="00703994" w:rsidP="00703994">
      <w:pPr>
        <w:spacing w:after="0" w:line="240" w:lineRule="auto"/>
        <w:ind w:left="567" w:right="543"/>
        <w:rPr>
          <w:rFonts w:ascii="Arial" w:hAnsi="Arial" w:cs="Arial"/>
        </w:rPr>
      </w:pPr>
      <w:r w:rsidRPr="00703994">
        <w:rPr>
          <w:rFonts w:ascii="Arial" w:hAnsi="Arial" w:cs="Arial"/>
        </w:rPr>
        <w:t xml:space="preserve">It is difficult to envisage such events, and therefore to anticipate how the music therapy community might choose to respond to them. It is therefore </w:t>
      </w:r>
      <w:r w:rsidR="00064578">
        <w:rPr>
          <w:rFonts w:ascii="Arial" w:hAnsi="Arial" w:cs="Arial"/>
        </w:rPr>
        <w:t xml:space="preserve">likely </w:t>
      </w:r>
      <w:r w:rsidRPr="00703994">
        <w:rPr>
          <w:rFonts w:ascii="Arial" w:hAnsi="Arial" w:cs="Arial"/>
        </w:rPr>
        <w:t xml:space="preserve">that project applications will be diverse. Application criteria therefore need to be broad, with projects judged on their merit according to the circumstances of the crisis. </w:t>
      </w:r>
    </w:p>
    <w:p w14:paraId="796240E8" w14:textId="4960FCC4" w:rsidR="00A42C14" w:rsidRDefault="00A42C14" w:rsidP="00703994">
      <w:pPr>
        <w:spacing w:after="0" w:line="240" w:lineRule="auto"/>
        <w:ind w:left="567" w:right="543"/>
        <w:rPr>
          <w:rFonts w:ascii="Arial" w:hAnsi="Arial" w:cs="Arial"/>
        </w:rPr>
      </w:pPr>
    </w:p>
    <w:p w14:paraId="28CDC80B" w14:textId="07743738" w:rsidR="00A42C14" w:rsidRPr="00404709" w:rsidRDefault="00404709" w:rsidP="00703994">
      <w:pPr>
        <w:spacing w:after="0" w:line="240" w:lineRule="auto"/>
        <w:ind w:left="567" w:right="543"/>
        <w:rPr>
          <w:rFonts w:ascii="Arial" w:hAnsi="Arial" w:cs="Arial"/>
          <w:u w:val="single"/>
        </w:rPr>
      </w:pPr>
      <w:r w:rsidRPr="00404709">
        <w:rPr>
          <w:rFonts w:ascii="Arial" w:hAnsi="Arial" w:cs="Arial"/>
          <w:u w:val="single"/>
        </w:rPr>
        <w:t xml:space="preserve">Process </w:t>
      </w:r>
      <w:r w:rsidR="00A42C14" w:rsidRPr="00404709">
        <w:rPr>
          <w:rFonts w:ascii="Arial" w:hAnsi="Arial" w:cs="Arial"/>
          <w:u w:val="single"/>
        </w:rPr>
        <w:t>for Assessing Applications/Expressions of Interest</w:t>
      </w:r>
    </w:p>
    <w:p w14:paraId="2374700B" w14:textId="77777777" w:rsidR="006121E3" w:rsidRPr="00703994" w:rsidRDefault="006121E3" w:rsidP="00703994">
      <w:pPr>
        <w:spacing w:after="0" w:line="240" w:lineRule="auto"/>
        <w:ind w:left="567" w:right="543"/>
        <w:rPr>
          <w:rFonts w:ascii="Arial" w:hAnsi="Arial" w:cs="Arial"/>
        </w:rPr>
      </w:pPr>
    </w:p>
    <w:p w14:paraId="0FA24181" w14:textId="6DC36CD2" w:rsidR="00703994" w:rsidRDefault="00703994" w:rsidP="00703994">
      <w:pPr>
        <w:spacing w:after="0" w:line="240" w:lineRule="auto"/>
        <w:ind w:left="567" w:right="543"/>
        <w:rPr>
          <w:rFonts w:ascii="Arial" w:hAnsi="Arial" w:cs="Arial"/>
        </w:rPr>
      </w:pPr>
      <w:r w:rsidRPr="00703994">
        <w:rPr>
          <w:rFonts w:ascii="Arial" w:hAnsi="Arial" w:cs="Arial"/>
        </w:rPr>
        <w:t>No less tha</w:t>
      </w:r>
      <w:r w:rsidR="006121E3">
        <w:rPr>
          <w:rFonts w:ascii="Arial" w:hAnsi="Arial" w:cs="Arial"/>
        </w:rPr>
        <w:t>n</w:t>
      </w:r>
      <w:r w:rsidRPr="00703994">
        <w:rPr>
          <w:rFonts w:ascii="Arial" w:hAnsi="Arial" w:cs="Arial"/>
        </w:rPr>
        <w:t xml:space="preserve"> three members of the ACI group (sub-committee) will assess the merits of each application</w:t>
      </w:r>
      <w:r w:rsidR="00A42C14">
        <w:rPr>
          <w:rFonts w:ascii="Arial" w:hAnsi="Arial" w:cs="Arial"/>
        </w:rPr>
        <w:t xml:space="preserve"> or expression of interest</w:t>
      </w:r>
      <w:r w:rsidRPr="00703994">
        <w:rPr>
          <w:rFonts w:ascii="Arial" w:hAnsi="Arial" w:cs="Arial"/>
        </w:rPr>
        <w:t xml:space="preserve"> using the guiding criteria below. The sub-committee determine whether:</w:t>
      </w:r>
    </w:p>
    <w:p w14:paraId="7D32A38E" w14:textId="77777777" w:rsidR="00972B14" w:rsidRPr="00703994" w:rsidRDefault="00972B14" w:rsidP="00703994">
      <w:pPr>
        <w:spacing w:after="0" w:line="240" w:lineRule="auto"/>
        <w:ind w:left="567" w:right="543"/>
        <w:rPr>
          <w:rFonts w:ascii="Arial" w:hAnsi="Arial" w:cs="Arial"/>
        </w:rPr>
      </w:pPr>
    </w:p>
    <w:p w14:paraId="0F1EBA90" w14:textId="1DAFD486" w:rsidR="008D66E0" w:rsidRDefault="00533D9F" w:rsidP="00304063">
      <w:pPr>
        <w:pStyle w:val="ListParagraph"/>
        <w:numPr>
          <w:ilvl w:val="1"/>
          <w:numId w:val="15"/>
        </w:numPr>
        <w:spacing w:after="0" w:line="240" w:lineRule="auto"/>
        <w:ind w:right="543"/>
        <w:rPr>
          <w:rFonts w:ascii="Arial" w:hAnsi="Arial" w:cs="Arial"/>
        </w:rPr>
      </w:pPr>
      <w:r>
        <w:rPr>
          <w:rFonts w:ascii="Arial" w:hAnsi="Arial" w:cs="Arial"/>
        </w:rPr>
        <w:t>the expression of inte</w:t>
      </w:r>
      <w:r w:rsidR="00B73257">
        <w:rPr>
          <w:rFonts w:ascii="Arial" w:hAnsi="Arial" w:cs="Arial"/>
        </w:rPr>
        <w:t xml:space="preserve">rest </w:t>
      </w:r>
      <w:r w:rsidR="001269B0">
        <w:rPr>
          <w:rFonts w:ascii="Arial" w:hAnsi="Arial" w:cs="Arial"/>
        </w:rPr>
        <w:t>is accepted as an</w:t>
      </w:r>
      <w:r w:rsidR="00B73257">
        <w:rPr>
          <w:rFonts w:ascii="Arial" w:hAnsi="Arial" w:cs="Arial"/>
        </w:rPr>
        <w:t xml:space="preserve"> application and </w:t>
      </w:r>
      <w:r w:rsidR="00703994" w:rsidRPr="00761F23">
        <w:rPr>
          <w:rFonts w:ascii="Arial" w:hAnsi="Arial" w:cs="Arial"/>
        </w:rPr>
        <w:t>funding is ‘</w:t>
      </w:r>
      <w:r w:rsidR="00703994" w:rsidRPr="00761F23">
        <w:rPr>
          <w:rFonts w:ascii="Arial" w:hAnsi="Arial" w:cs="Arial"/>
          <w:u w:val="single"/>
        </w:rPr>
        <w:t>Approved</w:t>
      </w:r>
      <w:r w:rsidR="00703994" w:rsidRPr="00761F23">
        <w:rPr>
          <w:rFonts w:ascii="Arial" w:hAnsi="Arial" w:cs="Arial"/>
        </w:rPr>
        <w:t>’</w:t>
      </w:r>
    </w:p>
    <w:p w14:paraId="2369E5DA" w14:textId="0515DE84" w:rsidR="005C4171" w:rsidRDefault="00304063" w:rsidP="00304063">
      <w:pPr>
        <w:pStyle w:val="ListParagraph"/>
        <w:numPr>
          <w:ilvl w:val="1"/>
          <w:numId w:val="15"/>
        </w:numPr>
        <w:spacing w:after="0" w:line="240" w:lineRule="auto"/>
        <w:ind w:right="543"/>
        <w:rPr>
          <w:rFonts w:ascii="Arial" w:hAnsi="Arial" w:cs="Arial"/>
        </w:rPr>
      </w:pPr>
      <w:r>
        <w:rPr>
          <w:rFonts w:ascii="Arial" w:hAnsi="Arial" w:cs="Arial"/>
        </w:rPr>
        <w:t xml:space="preserve">the expression of interest </w:t>
      </w:r>
      <w:r w:rsidR="001269B0">
        <w:rPr>
          <w:rFonts w:ascii="Arial" w:hAnsi="Arial" w:cs="Arial"/>
        </w:rPr>
        <w:t>provides enough information to be received as an</w:t>
      </w:r>
      <w:r>
        <w:rPr>
          <w:rFonts w:ascii="Arial" w:hAnsi="Arial" w:cs="Arial"/>
        </w:rPr>
        <w:t xml:space="preserve"> application</w:t>
      </w:r>
      <w:r w:rsidR="001269B0">
        <w:rPr>
          <w:rFonts w:ascii="Arial" w:hAnsi="Arial" w:cs="Arial"/>
        </w:rPr>
        <w:t>,</w:t>
      </w:r>
      <w:r>
        <w:rPr>
          <w:rFonts w:ascii="Arial" w:hAnsi="Arial" w:cs="Arial"/>
        </w:rPr>
        <w:t xml:space="preserve"> </w:t>
      </w:r>
      <w:r w:rsidR="00585D15">
        <w:rPr>
          <w:rFonts w:ascii="Arial" w:hAnsi="Arial" w:cs="Arial"/>
        </w:rPr>
        <w:t xml:space="preserve">and funding </w:t>
      </w:r>
      <w:r w:rsidR="00183956">
        <w:rPr>
          <w:rFonts w:ascii="Arial" w:hAnsi="Arial" w:cs="Arial"/>
        </w:rPr>
        <w:t xml:space="preserve">is </w:t>
      </w:r>
      <w:r w:rsidR="00183956" w:rsidRPr="00183956">
        <w:rPr>
          <w:rFonts w:ascii="Arial" w:hAnsi="Arial" w:cs="Arial"/>
          <w:u w:val="single"/>
        </w:rPr>
        <w:t xml:space="preserve">likely </w:t>
      </w:r>
      <w:r w:rsidR="00585D15" w:rsidRPr="00183956">
        <w:rPr>
          <w:rFonts w:ascii="Arial" w:hAnsi="Arial" w:cs="Arial"/>
          <w:u w:val="single"/>
        </w:rPr>
        <w:t xml:space="preserve">be approved if </w:t>
      </w:r>
      <w:r w:rsidR="00183956" w:rsidRPr="00183956">
        <w:rPr>
          <w:rFonts w:ascii="Arial" w:hAnsi="Arial" w:cs="Arial"/>
          <w:u w:val="single"/>
        </w:rPr>
        <w:t xml:space="preserve">the </w:t>
      </w:r>
      <w:r w:rsidR="0046746E" w:rsidRPr="00183956">
        <w:rPr>
          <w:rFonts w:ascii="Arial" w:hAnsi="Arial" w:cs="Arial"/>
          <w:u w:val="single"/>
        </w:rPr>
        <w:t xml:space="preserve">further information </w:t>
      </w:r>
      <w:r w:rsidR="00183956" w:rsidRPr="00183956">
        <w:rPr>
          <w:rFonts w:ascii="Arial" w:hAnsi="Arial" w:cs="Arial"/>
          <w:u w:val="single"/>
        </w:rPr>
        <w:t xml:space="preserve">is </w:t>
      </w:r>
      <w:r w:rsidR="0046746E" w:rsidRPr="00183956">
        <w:rPr>
          <w:rFonts w:ascii="Arial" w:hAnsi="Arial" w:cs="Arial"/>
          <w:u w:val="single"/>
        </w:rPr>
        <w:t>supplied</w:t>
      </w:r>
      <w:r w:rsidR="005C4171">
        <w:rPr>
          <w:rFonts w:ascii="Arial" w:hAnsi="Arial" w:cs="Arial"/>
        </w:rPr>
        <w:t xml:space="preserve"> to the satisfaction of the </w:t>
      </w:r>
      <w:r w:rsidR="00183956">
        <w:rPr>
          <w:rFonts w:ascii="Arial" w:hAnsi="Arial" w:cs="Arial"/>
        </w:rPr>
        <w:t>c</w:t>
      </w:r>
      <w:r w:rsidR="005C4171">
        <w:rPr>
          <w:rFonts w:ascii="Arial" w:hAnsi="Arial" w:cs="Arial"/>
        </w:rPr>
        <w:t>ommittee</w:t>
      </w:r>
    </w:p>
    <w:p w14:paraId="19092AE5" w14:textId="5F052CA9" w:rsidR="003F0C8C" w:rsidRDefault="00C53A8A" w:rsidP="00304063">
      <w:pPr>
        <w:pStyle w:val="ListParagraph"/>
        <w:numPr>
          <w:ilvl w:val="1"/>
          <w:numId w:val="15"/>
        </w:numPr>
        <w:spacing w:after="0" w:line="240" w:lineRule="auto"/>
        <w:ind w:right="543"/>
        <w:rPr>
          <w:rFonts w:ascii="Arial" w:hAnsi="Arial" w:cs="Arial"/>
        </w:rPr>
      </w:pPr>
      <w:r>
        <w:rPr>
          <w:rFonts w:ascii="Arial" w:hAnsi="Arial" w:cs="Arial"/>
        </w:rPr>
        <w:t>the expression of interest is received, and</w:t>
      </w:r>
      <w:r w:rsidR="001C54F9">
        <w:rPr>
          <w:rFonts w:ascii="Arial" w:hAnsi="Arial" w:cs="Arial"/>
        </w:rPr>
        <w:t xml:space="preserve"> applicants are</w:t>
      </w:r>
      <w:r w:rsidR="0050397D">
        <w:rPr>
          <w:rFonts w:ascii="Arial" w:hAnsi="Arial" w:cs="Arial"/>
        </w:rPr>
        <w:t xml:space="preserve"> given feedback and</w:t>
      </w:r>
      <w:r w:rsidR="001C54F9">
        <w:rPr>
          <w:rFonts w:ascii="Arial" w:hAnsi="Arial" w:cs="Arial"/>
        </w:rPr>
        <w:t xml:space="preserve"> invited and/or supported to make an application</w:t>
      </w:r>
    </w:p>
    <w:p w14:paraId="0792D04C" w14:textId="1A91521E" w:rsidR="00FF499E" w:rsidRDefault="0050397D" w:rsidP="00304063">
      <w:pPr>
        <w:pStyle w:val="ListParagraph"/>
        <w:numPr>
          <w:ilvl w:val="1"/>
          <w:numId w:val="15"/>
        </w:numPr>
        <w:spacing w:after="0" w:line="240" w:lineRule="auto"/>
        <w:ind w:right="543"/>
        <w:rPr>
          <w:rFonts w:ascii="Arial" w:hAnsi="Arial" w:cs="Arial"/>
        </w:rPr>
      </w:pPr>
      <w:r>
        <w:rPr>
          <w:rFonts w:ascii="Arial" w:hAnsi="Arial" w:cs="Arial"/>
        </w:rPr>
        <w:t xml:space="preserve">the expression of interest </w:t>
      </w:r>
      <w:r w:rsidR="001269B0">
        <w:rPr>
          <w:rFonts w:ascii="Arial" w:hAnsi="Arial" w:cs="Arial"/>
        </w:rPr>
        <w:t>is</w:t>
      </w:r>
      <w:r w:rsidR="00703994" w:rsidRPr="00761F23">
        <w:rPr>
          <w:rFonts w:ascii="Arial" w:hAnsi="Arial" w:cs="Arial"/>
        </w:rPr>
        <w:t xml:space="preserve"> </w:t>
      </w:r>
      <w:r w:rsidR="00FF499E" w:rsidRPr="00761F23">
        <w:rPr>
          <w:rFonts w:ascii="Arial" w:hAnsi="Arial" w:cs="Arial"/>
        </w:rPr>
        <w:t>‘</w:t>
      </w:r>
      <w:r w:rsidR="00FF499E" w:rsidRPr="00761F23">
        <w:rPr>
          <w:rFonts w:ascii="Arial" w:hAnsi="Arial" w:cs="Arial"/>
          <w:u w:val="single"/>
        </w:rPr>
        <w:t>D</w:t>
      </w:r>
      <w:r w:rsidR="00703994" w:rsidRPr="00761F23">
        <w:rPr>
          <w:rFonts w:ascii="Arial" w:hAnsi="Arial" w:cs="Arial"/>
          <w:u w:val="single"/>
        </w:rPr>
        <w:t>eclined</w:t>
      </w:r>
      <w:r w:rsidR="00FF499E" w:rsidRPr="00761F23">
        <w:rPr>
          <w:rFonts w:ascii="Arial" w:hAnsi="Arial" w:cs="Arial"/>
          <w:u w:val="single"/>
        </w:rPr>
        <w:t>’</w:t>
      </w:r>
      <w:r w:rsidR="00703994" w:rsidRPr="00761F23">
        <w:rPr>
          <w:rFonts w:ascii="Arial" w:hAnsi="Arial" w:cs="Arial"/>
        </w:rPr>
        <w:t>.</w:t>
      </w:r>
      <w:r w:rsidR="00E349A5">
        <w:rPr>
          <w:rFonts w:ascii="Arial" w:hAnsi="Arial" w:cs="Arial"/>
        </w:rPr>
        <w:t xml:space="preserve"> </w:t>
      </w:r>
    </w:p>
    <w:p w14:paraId="16EF19F4" w14:textId="77777777" w:rsidR="00972B14" w:rsidRDefault="00972B14" w:rsidP="00FF499E">
      <w:pPr>
        <w:spacing w:after="0" w:line="240" w:lineRule="auto"/>
        <w:ind w:left="567" w:right="543"/>
        <w:rPr>
          <w:rFonts w:ascii="Arial" w:hAnsi="Arial" w:cs="Arial"/>
        </w:rPr>
      </w:pPr>
    </w:p>
    <w:p w14:paraId="266BD8BC" w14:textId="666DA20F" w:rsidR="00C170F8" w:rsidRDefault="00FF499E" w:rsidP="00FF499E">
      <w:pPr>
        <w:spacing w:after="0" w:line="240" w:lineRule="auto"/>
        <w:ind w:left="567" w:right="543"/>
        <w:rPr>
          <w:rFonts w:ascii="Arial" w:hAnsi="Arial" w:cs="Arial"/>
        </w:rPr>
      </w:pPr>
      <w:r>
        <w:rPr>
          <w:rFonts w:ascii="Arial" w:hAnsi="Arial" w:cs="Arial"/>
        </w:rPr>
        <w:t>The</w:t>
      </w:r>
      <w:r w:rsidR="00703994" w:rsidRPr="00FF499E">
        <w:rPr>
          <w:rFonts w:ascii="Arial" w:hAnsi="Arial" w:cs="Arial"/>
        </w:rPr>
        <w:t xml:space="preserve"> reasons for the decision will be documented and shared with the applicant and will also be recorded in a ‘case-book’ for future reference, to maximise fair and equitable decision making over time.</w:t>
      </w:r>
    </w:p>
    <w:p w14:paraId="57F5E510" w14:textId="77777777" w:rsidR="00404709" w:rsidRDefault="00404709" w:rsidP="00FF499E">
      <w:pPr>
        <w:spacing w:after="0" w:line="240" w:lineRule="auto"/>
        <w:ind w:left="567" w:right="543"/>
        <w:rPr>
          <w:rFonts w:ascii="Arial" w:hAnsi="Arial" w:cs="Arial"/>
        </w:rPr>
      </w:pPr>
    </w:p>
    <w:p w14:paraId="43F8E558" w14:textId="51878F79" w:rsidR="00404709" w:rsidRPr="00404709" w:rsidRDefault="00404709" w:rsidP="00404709">
      <w:pPr>
        <w:spacing w:after="0" w:line="240" w:lineRule="auto"/>
        <w:ind w:left="567" w:right="543"/>
        <w:rPr>
          <w:rFonts w:ascii="Arial" w:hAnsi="Arial" w:cs="Arial"/>
          <w:u w:val="single"/>
        </w:rPr>
      </w:pPr>
      <w:r w:rsidRPr="00404709">
        <w:rPr>
          <w:rFonts w:ascii="Arial" w:hAnsi="Arial" w:cs="Arial"/>
          <w:u w:val="single"/>
        </w:rPr>
        <w:t>Guidelines for Assessing Applications/Expressions of Interest</w:t>
      </w:r>
    </w:p>
    <w:p w14:paraId="16B1C5A1" w14:textId="77777777" w:rsidR="006121E3" w:rsidRPr="006121E3" w:rsidRDefault="006121E3" w:rsidP="006121E3">
      <w:pPr>
        <w:pStyle w:val="ListParagraph"/>
        <w:spacing w:after="0" w:line="240" w:lineRule="auto"/>
        <w:ind w:left="1287" w:right="543"/>
        <w:rPr>
          <w:rFonts w:ascii="Arial" w:hAnsi="Arial" w:cs="Arial"/>
        </w:rPr>
      </w:pPr>
    </w:p>
    <w:p w14:paraId="4B8DCB8C" w14:textId="67EBA3C9" w:rsidR="007F452A" w:rsidRPr="00703994" w:rsidRDefault="006556A3" w:rsidP="007F452A">
      <w:pPr>
        <w:autoSpaceDE w:val="0"/>
        <w:autoSpaceDN w:val="0"/>
        <w:adjustRightInd w:val="0"/>
        <w:spacing w:after="0" w:line="240" w:lineRule="auto"/>
        <w:ind w:left="567" w:right="543"/>
        <w:contextualSpacing/>
        <w:rPr>
          <w:rFonts w:ascii="Arial" w:eastAsiaTheme="majorEastAsia" w:hAnsi="Arial" w:cs="Arial"/>
        </w:rPr>
      </w:pPr>
      <w:r w:rsidRPr="00703994">
        <w:rPr>
          <w:rFonts w:ascii="Arial" w:eastAsiaTheme="majorEastAsia" w:hAnsi="Arial" w:cs="Arial"/>
        </w:rPr>
        <w:t>Values/</w:t>
      </w:r>
      <w:r w:rsidR="00126D98" w:rsidRPr="00703994">
        <w:rPr>
          <w:rFonts w:ascii="Arial" w:eastAsiaTheme="majorEastAsia" w:hAnsi="Arial" w:cs="Arial"/>
        </w:rPr>
        <w:t xml:space="preserve">Purpose </w:t>
      </w:r>
    </w:p>
    <w:p w14:paraId="55F73241" w14:textId="77777777" w:rsidR="00116431" w:rsidRPr="00703994" w:rsidRDefault="00116431" w:rsidP="007F452A">
      <w:pPr>
        <w:autoSpaceDE w:val="0"/>
        <w:autoSpaceDN w:val="0"/>
        <w:adjustRightInd w:val="0"/>
        <w:spacing w:after="0" w:line="240" w:lineRule="auto"/>
        <w:ind w:left="567" w:right="543"/>
        <w:contextualSpacing/>
        <w:rPr>
          <w:rFonts w:ascii="Arial" w:eastAsiaTheme="majorEastAsia" w:hAnsi="Arial" w:cs="Arial"/>
        </w:rPr>
      </w:pPr>
    </w:p>
    <w:p w14:paraId="4C186A33" w14:textId="258A73EB" w:rsidR="00FE7616" w:rsidRPr="00703994" w:rsidRDefault="00FE7616" w:rsidP="00116431">
      <w:pPr>
        <w:pStyle w:val="ListParagraph"/>
        <w:numPr>
          <w:ilvl w:val="0"/>
          <w:numId w:val="13"/>
        </w:numPr>
        <w:autoSpaceDE w:val="0"/>
        <w:autoSpaceDN w:val="0"/>
        <w:adjustRightInd w:val="0"/>
        <w:spacing w:after="0" w:line="240" w:lineRule="auto"/>
        <w:ind w:right="543"/>
        <w:rPr>
          <w:rFonts w:ascii="Arial" w:eastAsiaTheme="majorEastAsia" w:hAnsi="Arial" w:cs="Arial"/>
        </w:rPr>
      </w:pPr>
      <w:r w:rsidRPr="00703994">
        <w:rPr>
          <w:rFonts w:ascii="Arial" w:eastAsiaTheme="majorEastAsia" w:hAnsi="Arial" w:cs="Arial"/>
        </w:rPr>
        <w:t>Is the proposed music therapy project clearly related to a community or national crisis event?</w:t>
      </w:r>
    </w:p>
    <w:p w14:paraId="586E7F27" w14:textId="531BD05F" w:rsidR="00FE7616" w:rsidRPr="00703994" w:rsidRDefault="00F173AC" w:rsidP="00116431">
      <w:pPr>
        <w:pStyle w:val="ListParagraph"/>
        <w:numPr>
          <w:ilvl w:val="0"/>
          <w:numId w:val="13"/>
        </w:numPr>
        <w:autoSpaceDE w:val="0"/>
        <w:autoSpaceDN w:val="0"/>
        <w:adjustRightInd w:val="0"/>
        <w:spacing w:after="0" w:line="240" w:lineRule="auto"/>
        <w:ind w:right="543"/>
        <w:rPr>
          <w:rFonts w:ascii="Arial" w:eastAsiaTheme="majorEastAsia" w:hAnsi="Arial" w:cs="Arial"/>
        </w:rPr>
      </w:pPr>
      <w:r>
        <w:rPr>
          <w:rFonts w:ascii="Arial" w:eastAsiaTheme="majorEastAsia" w:hAnsi="Arial" w:cs="Arial"/>
        </w:rPr>
        <w:t>Have the needs of the community</w:t>
      </w:r>
      <w:r w:rsidR="0030074B" w:rsidRPr="00703994">
        <w:rPr>
          <w:rFonts w:ascii="Arial" w:eastAsiaTheme="majorEastAsia" w:hAnsi="Arial" w:cs="Arial"/>
        </w:rPr>
        <w:t xml:space="preserve"> been clearly identified?</w:t>
      </w:r>
    </w:p>
    <w:p w14:paraId="66442CA6" w14:textId="656AE2B5" w:rsidR="0016590A" w:rsidRPr="00703994" w:rsidRDefault="00147F7E" w:rsidP="0016590A">
      <w:pPr>
        <w:pStyle w:val="ListParagraph"/>
        <w:numPr>
          <w:ilvl w:val="0"/>
          <w:numId w:val="13"/>
        </w:numPr>
        <w:autoSpaceDE w:val="0"/>
        <w:autoSpaceDN w:val="0"/>
        <w:adjustRightInd w:val="0"/>
        <w:spacing w:after="0" w:line="240" w:lineRule="auto"/>
        <w:ind w:right="543"/>
        <w:rPr>
          <w:rFonts w:ascii="Arial" w:eastAsiaTheme="majorEastAsia" w:hAnsi="Arial" w:cs="Arial"/>
        </w:rPr>
      </w:pPr>
      <w:r w:rsidRPr="00703994">
        <w:rPr>
          <w:rFonts w:ascii="Arial" w:eastAsiaTheme="majorEastAsia" w:hAnsi="Arial" w:cs="Arial"/>
        </w:rPr>
        <w:t xml:space="preserve">Is it clear how the </w:t>
      </w:r>
      <w:r w:rsidRPr="00703994">
        <w:rPr>
          <w:rFonts w:ascii="Arial" w:hAnsi="Arial" w:cs="Arial"/>
        </w:rPr>
        <w:t xml:space="preserve">crisis intervention project will address the “individual and group mental health and wellbeing needs” of community members? </w:t>
      </w:r>
    </w:p>
    <w:p w14:paraId="792D6CEF" w14:textId="5078C9BC" w:rsidR="00A877BC" w:rsidRPr="00703994" w:rsidRDefault="00A877BC" w:rsidP="005158C1">
      <w:pPr>
        <w:spacing w:after="0" w:line="240" w:lineRule="auto"/>
        <w:ind w:left="567" w:right="543"/>
        <w:rPr>
          <w:rFonts w:ascii="Arial" w:hAnsi="Arial" w:cs="Arial"/>
        </w:rPr>
      </w:pPr>
    </w:p>
    <w:p w14:paraId="44E0169A" w14:textId="5B1A93B9" w:rsidR="00A877BC" w:rsidRPr="00703994" w:rsidRDefault="00A877BC" w:rsidP="00A877BC">
      <w:pPr>
        <w:spacing w:after="0" w:line="240" w:lineRule="auto"/>
        <w:ind w:left="567" w:right="543"/>
        <w:rPr>
          <w:rFonts w:ascii="Arial" w:hAnsi="Arial" w:cs="Arial"/>
        </w:rPr>
      </w:pPr>
      <w:r w:rsidRPr="00703994">
        <w:rPr>
          <w:rFonts w:ascii="Arial" w:hAnsi="Arial" w:cs="Arial"/>
        </w:rPr>
        <w:t>Viability</w:t>
      </w:r>
    </w:p>
    <w:p w14:paraId="78D17F15" w14:textId="77777777" w:rsidR="002C246D" w:rsidRPr="00703994" w:rsidRDefault="002C246D" w:rsidP="002C246D">
      <w:pPr>
        <w:pStyle w:val="ListParagraph"/>
        <w:numPr>
          <w:ilvl w:val="0"/>
          <w:numId w:val="6"/>
        </w:numPr>
        <w:spacing w:after="0" w:line="240" w:lineRule="auto"/>
        <w:ind w:right="543"/>
        <w:rPr>
          <w:rFonts w:ascii="Arial" w:hAnsi="Arial" w:cs="Arial"/>
        </w:rPr>
      </w:pPr>
      <w:r w:rsidRPr="00703994">
        <w:rPr>
          <w:rFonts w:ascii="Arial" w:hAnsi="Arial" w:cs="Arial"/>
        </w:rPr>
        <w:t>Is the project leader a Registered Music Therapist?</w:t>
      </w:r>
    </w:p>
    <w:p w14:paraId="180552E0" w14:textId="77777777" w:rsidR="002C246D" w:rsidRPr="00703994" w:rsidRDefault="002C246D" w:rsidP="002C246D">
      <w:pPr>
        <w:pStyle w:val="ListParagraph"/>
        <w:numPr>
          <w:ilvl w:val="1"/>
          <w:numId w:val="6"/>
        </w:numPr>
        <w:spacing w:after="0" w:line="240" w:lineRule="auto"/>
        <w:ind w:right="543"/>
        <w:rPr>
          <w:rFonts w:ascii="Arial" w:hAnsi="Arial" w:cs="Arial"/>
        </w:rPr>
      </w:pPr>
      <w:r w:rsidRPr="00703994">
        <w:rPr>
          <w:rFonts w:ascii="Arial" w:hAnsi="Arial" w:cs="Arial"/>
        </w:rPr>
        <w:t>If the project involves the project leader engaging directly in music therapy practice, do they have a current practising certificate?</w:t>
      </w:r>
    </w:p>
    <w:p w14:paraId="1F4913CC" w14:textId="77777777" w:rsidR="002C246D" w:rsidRPr="00703994" w:rsidRDefault="002C246D" w:rsidP="002C246D">
      <w:pPr>
        <w:pStyle w:val="ListParagraph"/>
        <w:numPr>
          <w:ilvl w:val="0"/>
          <w:numId w:val="6"/>
        </w:numPr>
        <w:spacing w:after="0" w:line="240" w:lineRule="auto"/>
        <w:ind w:right="543"/>
        <w:rPr>
          <w:rFonts w:ascii="Arial" w:hAnsi="Arial" w:cs="Arial"/>
        </w:rPr>
      </w:pPr>
      <w:r w:rsidRPr="00703994">
        <w:rPr>
          <w:rFonts w:ascii="Arial" w:hAnsi="Arial" w:cs="Arial"/>
        </w:rPr>
        <w:lastRenderedPageBreak/>
        <w:t>Is the project leader familiar with, and/or do they have significant contacts in, the field of practice?</w:t>
      </w:r>
    </w:p>
    <w:p w14:paraId="51894A55" w14:textId="77777777" w:rsidR="002C246D" w:rsidRPr="00703994" w:rsidRDefault="002C246D" w:rsidP="002C246D">
      <w:pPr>
        <w:pStyle w:val="ListParagraph"/>
        <w:numPr>
          <w:ilvl w:val="0"/>
          <w:numId w:val="6"/>
        </w:numPr>
        <w:spacing w:after="0" w:line="240" w:lineRule="auto"/>
        <w:ind w:right="543"/>
        <w:rPr>
          <w:rFonts w:ascii="Arial" w:hAnsi="Arial" w:cs="Arial"/>
        </w:rPr>
      </w:pPr>
      <w:r w:rsidRPr="00703994">
        <w:rPr>
          <w:rFonts w:ascii="Arial" w:hAnsi="Arial" w:cs="Arial"/>
        </w:rPr>
        <w:t>Has the project leader led projects of this size before and/or can they demonstrate that they have the skills needed for the project?</w:t>
      </w:r>
    </w:p>
    <w:p w14:paraId="1AF574D3" w14:textId="77777777" w:rsidR="002C246D" w:rsidRPr="00703994" w:rsidRDefault="002C246D" w:rsidP="002C246D">
      <w:pPr>
        <w:pStyle w:val="ListParagraph"/>
        <w:numPr>
          <w:ilvl w:val="0"/>
          <w:numId w:val="6"/>
        </w:numPr>
        <w:autoSpaceDE w:val="0"/>
        <w:autoSpaceDN w:val="0"/>
        <w:adjustRightInd w:val="0"/>
        <w:spacing w:after="0" w:line="240" w:lineRule="auto"/>
        <w:ind w:right="543"/>
        <w:rPr>
          <w:rFonts w:ascii="Arial" w:hAnsi="Arial" w:cs="Arial"/>
        </w:rPr>
      </w:pPr>
      <w:r w:rsidRPr="00703994">
        <w:rPr>
          <w:rFonts w:ascii="Arial" w:hAnsi="Arial" w:cs="Arial"/>
        </w:rPr>
        <w:t>Who will be included in the project from the community or group affected?</w:t>
      </w:r>
    </w:p>
    <w:p w14:paraId="284DE973" w14:textId="7C82F437" w:rsidR="002C246D" w:rsidRPr="00703994" w:rsidRDefault="002C246D" w:rsidP="002C246D">
      <w:pPr>
        <w:pStyle w:val="ListParagraph"/>
        <w:numPr>
          <w:ilvl w:val="0"/>
          <w:numId w:val="6"/>
        </w:numPr>
        <w:spacing w:after="0" w:line="240" w:lineRule="auto"/>
        <w:ind w:right="543"/>
        <w:rPr>
          <w:rFonts w:ascii="Arial" w:hAnsi="Arial" w:cs="Arial"/>
        </w:rPr>
      </w:pPr>
      <w:r w:rsidRPr="00703994">
        <w:rPr>
          <w:rFonts w:ascii="Arial" w:hAnsi="Arial" w:cs="Arial"/>
        </w:rPr>
        <w:t xml:space="preserve">Does the project leader have the skills, or </w:t>
      </w:r>
      <w:r w:rsidR="00AD17E6">
        <w:rPr>
          <w:rFonts w:ascii="Arial" w:hAnsi="Arial" w:cs="Arial"/>
        </w:rPr>
        <w:t xml:space="preserve">does </w:t>
      </w:r>
      <w:r w:rsidRPr="00703994">
        <w:rPr>
          <w:rFonts w:ascii="Arial" w:hAnsi="Arial" w:cs="Arial"/>
        </w:rPr>
        <w:t xml:space="preserve">someone on the team </w:t>
      </w:r>
      <w:r w:rsidR="00AD17E6">
        <w:rPr>
          <w:rFonts w:ascii="Arial" w:hAnsi="Arial" w:cs="Arial"/>
        </w:rPr>
        <w:t>have</w:t>
      </w:r>
      <w:r w:rsidRPr="00703994">
        <w:rPr>
          <w:rFonts w:ascii="Arial" w:hAnsi="Arial" w:cs="Arial"/>
        </w:rPr>
        <w:t xml:space="preserve"> the skills, to submit a post-project report (1–2-page executive summary) suitable for use in MThNZ publications, and in ongoing promotions of the ACI SIG work?</w:t>
      </w:r>
    </w:p>
    <w:p w14:paraId="40B91DC0" w14:textId="2B09D97B" w:rsidR="00660DD8" w:rsidRPr="00703994" w:rsidRDefault="00AF45F9" w:rsidP="00D938C9">
      <w:pPr>
        <w:pStyle w:val="ListParagraph"/>
        <w:numPr>
          <w:ilvl w:val="0"/>
          <w:numId w:val="6"/>
        </w:numPr>
        <w:spacing w:after="0" w:line="240" w:lineRule="auto"/>
        <w:ind w:right="543"/>
        <w:rPr>
          <w:rFonts w:ascii="Arial" w:hAnsi="Arial" w:cs="Arial"/>
        </w:rPr>
      </w:pPr>
      <w:r w:rsidRPr="00703994">
        <w:rPr>
          <w:rFonts w:ascii="Arial" w:hAnsi="Arial" w:cs="Arial"/>
        </w:rPr>
        <w:t xml:space="preserve">If this is a </w:t>
      </w:r>
      <w:r w:rsidR="00D62B41" w:rsidRPr="00703994">
        <w:rPr>
          <w:rFonts w:ascii="Arial" w:hAnsi="Arial" w:cs="Arial"/>
        </w:rPr>
        <w:t xml:space="preserve">one-off project, does it seem likely it </w:t>
      </w:r>
      <w:r w:rsidR="00E4056E" w:rsidRPr="00703994">
        <w:rPr>
          <w:rFonts w:ascii="Arial" w:hAnsi="Arial" w:cs="Arial"/>
        </w:rPr>
        <w:t>could</w:t>
      </w:r>
      <w:r w:rsidR="00660DD8" w:rsidRPr="00703994">
        <w:rPr>
          <w:rFonts w:ascii="Arial" w:hAnsi="Arial" w:cs="Arial"/>
        </w:rPr>
        <w:t xml:space="preserve"> be satisfactorily completed in the time stipulated?</w:t>
      </w:r>
    </w:p>
    <w:p w14:paraId="4A073C3A" w14:textId="77777777" w:rsidR="00A87390" w:rsidRPr="00703994" w:rsidRDefault="00A87390" w:rsidP="00A87390">
      <w:pPr>
        <w:pStyle w:val="ListParagraph"/>
        <w:numPr>
          <w:ilvl w:val="0"/>
          <w:numId w:val="6"/>
        </w:numPr>
        <w:autoSpaceDE w:val="0"/>
        <w:autoSpaceDN w:val="0"/>
        <w:adjustRightInd w:val="0"/>
        <w:spacing w:after="0" w:line="240" w:lineRule="auto"/>
        <w:ind w:right="543"/>
        <w:rPr>
          <w:rFonts w:ascii="Arial" w:hAnsi="Arial" w:cs="Arial"/>
        </w:rPr>
      </w:pPr>
      <w:r w:rsidRPr="00703994">
        <w:rPr>
          <w:rFonts w:ascii="Arial" w:hAnsi="Arial" w:cs="Arial"/>
        </w:rPr>
        <w:t>Is it clear what tools, equipment, resources, or support will be provided to music therapists to ensure the project is delivered?</w:t>
      </w:r>
    </w:p>
    <w:p w14:paraId="33E90386" w14:textId="77777777" w:rsidR="002C246D" w:rsidRPr="00703994" w:rsidRDefault="002C246D" w:rsidP="002C246D">
      <w:pPr>
        <w:pStyle w:val="ListParagraph"/>
        <w:spacing w:after="0" w:line="240" w:lineRule="auto"/>
        <w:ind w:left="1287" w:right="543"/>
        <w:rPr>
          <w:rFonts w:ascii="Arial" w:hAnsi="Arial" w:cs="Arial"/>
        </w:rPr>
      </w:pPr>
    </w:p>
    <w:p w14:paraId="040866C8" w14:textId="5FF73DC7" w:rsidR="002C246D" w:rsidRPr="00703994" w:rsidRDefault="002C246D" w:rsidP="002C246D">
      <w:pPr>
        <w:spacing w:after="0" w:line="240" w:lineRule="auto"/>
        <w:ind w:left="567" w:right="543"/>
        <w:rPr>
          <w:rFonts w:ascii="Arial" w:hAnsi="Arial" w:cs="Arial"/>
        </w:rPr>
      </w:pPr>
      <w:r w:rsidRPr="00703994">
        <w:rPr>
          <w:rFonts w:ascii="Arial" w:hAnsi="Arial" w:cs="Arial"/>
        </w:rPr>
        <w:t>Affordability</w:t>
      </w:r>
    </w:p>
    <w:p w14:paraId="23EDD1E6" w14:textId="001032B4" w:rsidR="00C43775" w:rsidRPr="00703994" w:rsidRDefault="00C43775" w:rsidP="00D938C9">
      <w:pPr>
        <w:pStyle w:val="ListParagraph"/>
        <w:numPr>
          <w:ilvl w:val="0"/>
          <w:numId w:val="6"/>
        </w:numPr>
        <w:spacing w:after="0" w:line="240" w:lineRule="auto"/>
        <w:ind w:right="543"/>
        <w:rPr>
          <w:rFonts w:ascii="Arial" w:hAnsi="Arial" w:cs="Arial"/>
        </w:rPr>
      </w:pPr>
      <w:r w:rsidRPr="00703994">
        <w:rPr>
          <w:rFonts w:ascii="Arial" w:hAnsi="Arial" w:cs="Arial"/>
        </w:rPr>
        <w:t>Is the budget sufficiently detailed</w:t>
      </w:r>
      <w:r w:rsidR="004360E5" w:rsidRPr="00703994">
        <w:rPr>
          <w:rFonts w:ascii="Arial" w:hAnsi="Arial" w:cs="Arial"/>
        </w:rPr>
        <w:t xml:space="preserve"> and realistic?</w:t>
      </w:r>
    </w:p>
    <w:p w14:paraId="6F1154BB" w14:textId="3DF4479D" w:rsidR="002C246D" w:rsidRPr="008242F8" w:rsidRDefault="00E4056E" w:rsidP="008242F8">
      <w:pPr>
        <w:pStyle w:val="ListParagraph"/>
        <w:numPr>
          <w:ilvl w:val="0"/>
          <w:numId w:val="6"/>
        </w:numPr>
        <w:spacing w:after="0" w:line="240" w:lineRule="auto"/>
        <w:ind w:right="543"/>
        <w:rPr>
          <w:rFonts w:ascii="Arial" w:hAnsi="Arial" w:cs="Arial"/>
        </w:rPr>
      </w:pPr>
      <w:r w:rsidRPr="00703994">
        <w:rPr>
          <w:rFonts w:ascii="Arial" w:hAnsi="Arial" w:cs="Arial"/>
        </w:rPr>
        <w:t xml:space="preserve">If this is likely to be a </w:t>
      </w:r>
      <w:r w:rsidR="0067372C" w:rsidRPr="00703994">
        <w:rPr>
          <w:rFonts w:ascii="Arial" w:hAnsi="Arial" w:cs="Arial"/>
        </w:rPr>
        <w:t>longer-term</w:t>
      </w:r>
      <w:r w:rsidRPr="00703994">
        <w:rPr>
          <w:rFonts w:ascii="Arial" w:hAnsi="Arial" w:cs="Arial"/>
        </w:rPr>
        <w:t xml:space="preserve"> project, does the potential for </w:t>
      </w:r>
      <w:r w:rsidR="007D7195" w:rsidRPr="00703994">
        <w:rPr>
          <w:rFonts w:ascii="Arial" w:hAnsi="Arial" w:cs="Arial"/>
        </w:rPr>
        <w:t xml:space="preserve">ongoing funding seem </w:t>
      </w:r>
      <w:r w:rsidR="00134F43" w:rsidRPr="00703994">
        <w:rPr>
          <w:rFonts w:ascii="Arial" w:hAnsi="Arial" w:cs="Arial"/>
        </w:rPr>
        <w:t>realistic</w:t>
      </w:r>
      <w:r w:rsidR="008242F8">
        <w:rPr>
          <w:rFonts w:ascii="Arial" w:hAnsi="Arial" w:cs="Arial"/>
        </w:rPr>
        <w:t>?</w:t>
      </w:r>
    </w:p>
    <w:p w14:paraId="3C39E9ED" w14:textId="77777777" w:rsidR="002C246D" w:rsidRPr="00703994" w:rsidRDefault="002C246D" w:rsidP="00A87390">
      <w:pPr>
        <w:pStyle w:val="ListParagraph"/>
        <w:spacing w:after="0" w:line="240" w:lineRule="auto"/>
        <w:ind w:left="1287" w:right="543"/>
        <w:rPr>
          <w:rFonts w:ascii="Arial" w:hAnsi="Arial" w:cs="Arial"/>
        </w:rPr>
      </w:pPr>
    </w:p>
    <w:p w14:paraId="6B2E3CAD" w14:textId="77777777" w:rsidR="00A87390" w:rsidRPr="00703994" w:rsidRDefault="00A87390" w:rsidP="00A87390">
      <w:pPr>
        <w:spacing w:after="0" w:line="240" w:lineRule="auto"/>
        <w:ind w:left="567" w:right="543"/>
        <w:rPr>
          <w:rFonts w:ascii="Arial" w:hAnsi="Arial" w:cs="Arial"/>
        </w:rPr>
      </w:pPr>
      <w:r w:rsidRPr="00703994">
        <w:rPr>
          <w:rFonts w:ascii="Arial" w:hAnsi="Arial" w:cs="Arial"/>
        </w:rPr>
        <w:t xml:space="preserve">Sustainability </w:t>
      </w:r>
    </w:p>
    <w:p w14:paraId="29BF5054" w14:textId="6DA84364" w:rsidR="00D938C9" w:rsidRPr="00703994" w:rsidRDefault="00A87390" w:rsidP="00A87390">
      <w:pPr>
        <w:pStyle w:val="ListParagraph"/>
        <w:numPr>
          <w:ilvl w:val="0"/>
          <w:numId w:val="14"/>
        </w:numPr>
        <w:spacing w:after="0" w:line="240" w:lineRule="auto"/>
        <w:ind w:right="543"/>
        <w:rPr>
          <w:rFonts w:ascii="Arial" w:hAnsi="Arial" w:cs="Arial"/>
        </w:rPr>
      </w:pPr>
      <w:r w:rsidRPr="00703994">
        <w:rPr>
          <w:rFonts w:ascii="Arial" w:hAnsi="Arial" w:cs="Arial"/>
        </w:rPr>
        <w:t>A</w:t>
      </w:r>
      <w:r w:rsidR="006A521F" w:rsidRPr="00703994">
        <w:rPr>
          <w:rFonts w:ascii="Arial" w:hAnsi="Arial" w:cs="Arial"/>
        </w:rPr>
        <w:t>re the people involved in the project available longer term or can others be engaged during the project</w:t>
      </w:r>
      <w:r w:rsidR="007D7195" w:rsidRPr="00703994">
        <w:rPr>
          <w:rFonts w:ascii="Arial" w:hAnsi="Arial" w:cs="Arial"/>
        </w:rPr>
        <w:t>?</w:t>
      </w:r>
    </w:p>
    <w:p w14:paraId="29460617" w14:textId="3A189F9F" w:rsidR="00035921" w:rsidRPr="00703994" w:rsidRDefault="006A521F" w:rsidP="00A87390">
      <w:pPr>
        <w:pStyle w:val="ListParagraph"/>
        <w:numPr>
          <w:ilvl w:val="0"/>
          <w:numId w:val="6"/>
        </w:numPr>
        <w:spacing w:after="0" w:line="240" w:lineRule="auto"/>
        <w:ind w:right="543"/>
        <w:rPr>
          <w:rFonts w:ascii="Arial" w:hAnsi="Arial" w:cs="Arial"/>
        </w:rPr>
      </w:pPr>
      <w:r w:rsidRPr="00703994">
        <w:rPr>
          <w:rFonts w:ascii="Arial" w:hAnsi="Arial" w:cs="Arial"/>
        </w:rPr>
        <w:t>Has there been written documentation of additional and/or ongoing funding for longer term projects?</w:t>
      </w:r>
    </w:p>
    <w:p w14:paraId="5E053723" w14:textId="77777777" w:rsidR="000524BA" w:rsidRPr="00703994" w:rsidRDefault="000524BA" w:rsidP="000524BA">
      <w:pPr>
        <w:pStyle w:val="ListParagraph"/>
        <w:numPr>
          <w:ilvl w:val="0"/>
          <w:numId w:val="9"/>
        </w:numPr>
        <w:autoSpaceDE w:val="0"/>
        <w:autoSpaceDN w:val="0"/>
        <w:adjustRightInd w:val="0"/>
        <w:spacing w:after="0" w:line="240" w:lineRule="auto"/>
        <w:ind w:right="543"/>
        <w:rPr>
          <w:rFonts w:ascii="Arial" w:hAnsi="Arial" w:cs="Arial"/>
        </w:rPr>
      </w:pPr>
      <w:r w:rsidRPr="00703994">
        <w:rPr>
          <w:rFonts w:ascii="Arial" w:hAnsi="Arial" w:cs="Arial"/>
        </w:rPr>
        <w:t xml:space="preserve">Can the project be replicated for other crisis events that may occur? </w:t>
      </w:r>
    </w:p>
    <w:p w14:paraId="500C962C" w14:textId="011E0EC5" w:rsidR="00286AC0" w:rsidRPr="00703994" w:rsidRDefault="00286AC0" w:rsidP="008D3420">
      <w:pPr>
        <w:spacing w:after="0" w:line="240" w:lineRule="auto"/>
        <w:ind w:left="567"/>
        <w:contextualSpacing/>
        <w:rPr>
          <w:rFonts w:ascii="Arial" w:hAnsi="Arial" w:cs="Arial"/>
        </w:rPr>
      </w:pPr>
    </w:p>
    <w:p w14:paraId="6050CECE" w14:textId="77777777" w:rsidR="00B13D35" w:rsidRPr="00703994" w:rsidRDefault="00B13D35" w:rsidP="008D3420">
      <w:pPr>
        <w:spacing w:after="0" w:line="240" w:lineRule="auto"/>
        <w:ind w:left="567"/>
        <w:contextualSpacing/>
        <w:rPr>
          <w:rFonts w:ascii="Arial" w:hAnsi="Arial" w:cs="Arial"/>
        </w:rPr>
      </w:pPr>
    </w:p>
    <w:p w14:paraId="4D4F77F6" w14:textId="77777777" w:rsidR="00224200" w:rsidRPr="00703994" w:rsidRDefault="00224200" w:rsidP="00224200">
      <w:pPr>
        <w:ind w:left="567"/>
        <w:rPr>
          <w:rFonts w:ascii="Arial" w:hAnsi="Arial" w:cs="Arial"/>
        </w:rPr>
      </w:pPr>
    </w:p>
    <w:p w14:paraId="7CB9F2BA" w14:textId="77777777" w:rsidR="00224200" w:rsidRPr="008242F8" w:rsidRDefault="00224200" w:rsidP="00224200">
      <w:pPr>
        <w:ind w:left="567"/>
        <w:rPr>
          <w:rFonts w:ascii="Arial" w:hAnsi="Arial" w:cs="Arial"/>
          <w:u w:val="single"/>
        </w:rPr>
      </w:pPr>
      <w:r w:rsidRPr="008242F8">
        <w:rPr>
          <w:rFonts w:ascii="Arial" w:hAnsi="Arial" w:cs="Arial"/>
          <w:u w:val="single"/>
        </w:rPr>
        <w:t>Reference</w:t>
      </w:r>
    </w:p>
    <w:p w14:paraId="04A1CC06" w14:textId="77777777" w:rsidR="00224200" w:rsidRPr="00703994" w:rsidRDefault="00224200" w:rsidP="00224200">
      <w:pPr>
        <w:ind w:left="567"/>
        <w:rPr>
          <w:rFonts w:ascii="Arial" w:hAnsi="Arial" w:cs="Arial"/>
        </w:rPr>
      </w:pPr>
      <w:proofErr w:type="spellStart"/>
      <w:r w:rsidRPr="00703994">
        <w:rPr>
          <w:rFonts w:ascii="Arial" w:hAnsi="Arial" w:cs="Arial"/>
        </w:rPr>
        <w:t>Pinderhughes</w:t>
      </w:r>
      <w:proofErr w:type="spellEnd"/>
      <w:r w:rsidRPr="00703994">
        <w:rPr>
          <w:rFonts w:ascii="Arial" w:hAnsi="Arial" w:cs="Arial"/>
        </w:rPr>
        <w:t xml:space="preserve">, H., Davis, R. A., &amp; Williams, M. (2015). Adverse community experiences and resilience: A framework for addressing and preventing community trauma. Prevention Institute. https://bit.ly/2Phz53G. </w:t>
      </w:r>
    </w:p>
    <w:p w14:paraId="15CAC0CD" w14:textId="34021C09" w:rsidR="004C7597" w:rsidRPr="00703994" w:rsidRDefault="004C7597" w:rsidP="008D3420">
      <w:pPr>
        <w:spacing w:after="0" w:line="240" w:lineRule="auto"/>
        <w:ind w:left="567"/>
        <w:contextualSpacing/>
        <w:rPr>
          <w:rFonts w:ascii="Arial" w:hAnsi="Arial" w:cs="Arial"/>
        </w:rPr>
      </w:pPr>
    </w:p>
    <w:p w14:paraId="2200BF38" w14:textId="77777777" w:rsidR="00A15713" w:rsidRPr="00703994" w:rsidRDefault="00A15713" w:rsidP="008D3420">
      <w:pPr>
        <w:spacing w:after="0" w:line="240" w:lineRule="auto"/>
        <w:ind w:left="567"/>
        <w:contextualSpacing/>
        <w:rPr>
          <w:rFonts w:ascii="Arial" w:hAnsi="Arial" w:cs="Arial"/>
        </w:rPr>
      </w:pPr>
    </w:p>
    <w:p w14:paraId="0725CFCF" w14:textId="77777777" w:rsidR="00F663D2" w:rsidRPr="00703994" w:rsidRDefault="00F663D2" w:rsidP="008D3420">
      <w:pPr>
        <w:spacing w:after="0" w:line="240" w:lineRule="auto"/>
        <w:ind w:left="567"/>
        <w:contextualSpacing/>
        <w:rPr>
          <w:rFonts w:ascii="Arial" w:hAnsi="Arial" w:cs="Arial"/>
        </w:rPr>
      </w:pPr>
    </w:p>
    <w:p w14:paraId="1A6C0340" w14:textId="77777777" w:rsidR="00D056CF" w:rsidRPr="00703994" w:rsidRDefault="00D056CF" w:rsidP="008D3420">
      <w:pPr>
        <w:spacing w:after="0" w:line="240" w:lineRule="auto"/>
        <w:ind w:left="567"/>
        <w:contextualSpacing/>
        <w:rPr>
          <w:rFonts w:ascii="Arial" w:hAnsi="Arial" w:cs="Arial"/>
        </w:rPr>
      </w:pPr>
    </w:p>
    <w:p w14:paraId="049C37E0" w14:textId="77777777" w:rsidR="00C932FD" w:rsidRPr="00703994" w:rsidRDefault="00C932FD" w:rsidP="008D3420">
      <w:pPr>
        <w:spacing w:after="0" w:line="240" w:lineRule="auto"/>
        <w:ind w:left="567"/>
        <w:contextualSpacing/>
        <w:rPr>
          <w:rFonts w:ascii="Arial" w:hAnsi="Arial" w:cs="Arial"/>
        </w:rPr>
      </w:pPr>
    </w:p>
    <w:p w14:paraId="2349C4E2" w14:textId="77777777" w:rsidR="00EC7ECD" w:rsidRPr="00703994" w:rsidRDefault="00EC7ECD" w:rsidP="008D3420">
      <w:pPr>
        <w:spacing w:after="0" w:line="240" w:lineRule="auto"/>
        <w:ind w:left="567"/>
        <w:contextualSpacing/>
        <w:rPr>
          <w:rFonts w:ascii="Arial" w:hAnsi="Arial" w:cs="Arial"/>
        </w:rPr>
      </w:pPr>
    </w:p>
    <w:p w14:paraId="741243E0" w14:textId="11242094" w:rsidR="00530B10" w:rsidRPr="00703994" w:rsidRDefault="00530B10" w:rsidP="008D3420">
      <w:pPr>
        <w:spacing w:after="0" w:line="240" w:lineRule="auto"/>
        <w:ind w:left="567"/>
        <w:contextualSpacing/>
        <w:rPr>
          <w:rFonts w:ascii="Arial" w:hAnsi="Arial" w:cs="Arial"/>
        </w:rPr>
      </w:pPr>
    </w:p>
    <w:p w14:paraId="32029267" w14:textId="77777777" w:rsidR="00EC7ECD" w:rsidRPr="00703994" w:rsidRDefault="00EC7ECD" w:rsidP="008D3420">
      <w:pPr>
        <w:spacing w:after="0" w:line="240" w:lineRule="auto"/>
        <w:ind w:left="567"/>
        <w:contextualSpacing/>
        <w:rPr>
          <w:rFonts w:ascii="Arial" w:hAnsi="Arial" w:cs="Arial"/>
        </w:rPr>
      </w:pPr>
    </w:p>
    <w:sectPr w:rsidR="00EC7ECD" w:rsidRPr="00703994" w:rsidSect="00471C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440"/>
    <w:multiLevelType w:val="hybridMultilevel"/>
    <w:tmpl w:val="A57CFBC2"/>
    <w:lvl w:ilvl="0" w:tplc="2C0EA162">
      <w:numFmt w:val="bullet"/>
      <w:lvlText w:val="•"/>
      <w:lvlJc w:val="left"/>
      <w:pPr>
        <w:ind w:left="1080" w:hanging="72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446866"/>
    <w:multiLevelType w:val="hybridMultilevel"/>
    <w:tmpl w:val="C018D9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12685EBD"/>
    <w:multiLevelType w:val="hybridMultilevel"/>
    <w:tmpl w:val="8D50A688"/>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13376118"/>
    <w:multiLevelType w:val="hybridMultilevel"/>
    <w:tmpl w:val="5A2E027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 w15:restartNumberingAfterBreak="0">
    <w:nsid w:val="13747D9E"/>
    <w:multiLevelType w:val="hybridMultilevel"/>
    <w:tmpl w:val="DA9626AA"/>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 w15:restartNumberingAfterBreak="0">
    <w:nsid w:val="1CDF4861"/>
    <w:multiLevelType w:val="hybridMultilevel"/>
    <w:tmpl w:val="EC148110"/>
    <w:lvl w:ilvl="0" w:tplc="14090001">
      <w:start w:val="1"/>
      <w:numFmt w:val="bullet"/>
      <w:lvlText w:val=""/>
      <w:lvlJc w:val="left"/>
      <w:pPr>
        <w:ind w:left="1287" w:hanging="360"/>
      </w:pPr>
      <w:rPr>
        <w:rFonts w:ascii="Symbol" w:hAnsi="Symbol"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6" w15:restartNumberingAfterBreak="0">
    <w:nsid w:val="48603ED1"/>
    <w:multiLevelType w:val="hybridMultilevel"/>
    <w:tmpl w:val="248461B4"/>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494C26A9"/>
    <w:multiLevelType w:val="hybridMultilevel"/>
    <w:tmpl w:val="C11E1A8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0E34DDF"/>
    <w:multiLevelType w:val="hybridMultilevel"/>
    <w:tmpl w:val="5360EECE"/>
    <w:lvl w:ilvl="0" w:tplc="1409000F">
      <w:start w:val="1"/>
      <w:numFmt w:val="decimal"/>
      <w:lvlText w:val="%1."/>
      <w:lvlJc w:val="left"/>
      <w:pPr>
        <w:ind w:left="1287" w:hanging="360"/>
      </w:p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9" w15:restartNumberingAfterBreak="0">
    <w:nsid w:val="5D6D762C"/>
    <w:multiLevelType w:val="hybridMultilevel"/>
    <w:tmpl w:val="ABB270A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0" w15:restartNumberingAfterBreak="0">
    <w:nsid w:val="5EF6533F"/>
    <w:multiLevelType w:val="hybridMultilevel"/>
    <w:tmpl w:val="A23202E4"/>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1" w15:restartNumberingAfterBreak="0">
    <w:nsid w:val="632B2F19"/>
    <w:multiLevelType w:val="hybridMultilevel"/>
    <w:tmpl w:val="3EF2531A"/>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67D94978"/>
    <w:multiLevelType w:val="hybridMultilevel"/>
    <w:tmpl w:val="8E24920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78AB048B"/>
    <w:multiLevelType w:val="hybridMultilevel"/>
    <w:tmpl w:val="B8C623E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78CA2FBE"/>
    <w:multiLevelType w:val="hybridMultilevel"/>
    <w:tmpl w:val="91340CE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0"/>
  </w:num>
  <w:num w:numId="4">
    <w:abstractNumId w:val="13"/>
  </w:num>
  <w:num w:numId="5">
    <w:abstractNumId w:val="2"/>
  </w:num>
  <w:num w:numId="6">
    <w:abstractNumId w:val="4"/>
  </w:num>
  <w:num w:numId="7">
    <w:abstractNumId w:val="14"/>
  </w:num>
  <w:num w:numId="8">
    <w:abstractNumId w:val="1"/>
  </w:num>
  <w:num w:numId="9">
    <w:abstractNumId w:val="11"/>
  </w:num>
  <w:num w:numId="10">
    <w:abstractNumId w:val="3"/>
  </w:num>
  <w:num w:numId="11">
    <w:abstractNumId w:val="9"/>
  </w:num>
  <w:num w:numId="12">
    <w:abstractNumId w:val="6"/>
  </w:num>
  <w:num w:numId="13">
    <w:abstractNumId w:val="5"/>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D53"/>
    <w:rsid w:val="000069A1"/>
    <w:rsid w:val="0003155C"/>
    <w:rsid w:val="00035921"/>
    <w:rsid w:val="00044E42"/>
    <w:rsid w:val="000524BA"/>
    <w:rsid w:val="000548B5"/>
    <w:rsid w:val="0005591C"/>
    <w:rsid w:val="00057B0C"/>
    <w:rsid w:val="00064578"/>
    <w:rsid w:val="0008370C"/>
    <w:rsid w:val="00090B3A"/>
    <w:rsid w:val="00094A1E"/>
    <w:rsid w:val="00094C2F"/>
    <w:rsid w:val="000A57BB"/>
    <w:rsid w:val="000E1AE9"/>
    <w:rsid w:val="000E26F1"/>
    <w:rsid w:val="000F6FFB"/>
    <w:rsid w:val="00116431"/>
    <w:rsid w:val="001269B0"/>
    <w:rsid w:val="00126D98"/>
    <w:rsid w:val="001339D3"/>
    <w:rsid w:val="00134F43"/>
    <w:rsid w:val="00147F7E"/>
    <w:rsid w:val="00151AD3"/>
    <w:rsid w:val="00157996"/>
    <w:rsid w:val="00160114"/>
    <w:rsid w:val="00162288"/>
    <w:rsid w:val="0016590A"/>
    <w:rsid w:val="001720E5"/>
    <w:rsid w:val="00175AD6"/>
    <w:rsid w:val="00183956"/>
    <w:rsid w:val="00190C3C"/>
    <w:rsid w:val="0019675A"/>
    <w:rsid w:val="001A1227"/>
    <w:rsid w:val="001B6762"/>
    <w:rsid w:val="001C3FAA"/>
    <w:rsid w:val="001C54F9"/>
    <w:rsid w:val="001D10E6"/>
    <w:rsid w:val="001D3C03"/>
    <w:rsid w:val="001E1590"/>
    <w:rsid w:val="00200D54"/>
    <w:rsid w:val="00204B6C"/>
    <w:rsid w:val="00216052"/>
    <w:rsid w:val="00224200"/>
    <w:rsid w:val="00234B37"/>
    <w:rsid w:val="002524FC"/>
    <w:rsid w:val="00260F06"/>
    <w:rsid w:val="0026456F"/>
    <w:rsid w:val="00266956"/>
    <w:rsid w:val="00273591"/>
    <w:rsid w:val="002748A6"/>
    <w:rsid w:val="00286AC0"/>
    <w:rsid w:val="002908A1"/>
    <w:rsid w:val="00295766"/>
    <w:rsid w:val="002974C1"/>
    <w:rsid w:val="002B2E1A"/>
    <w:rsid w:val="002B5D1A"/>
    <w:rsid w:val="002C0496"/>
    <w:rsid w:val="002C246D"/>
    <w:rsid w:val="002C5377"/>
    <w:rsid w:val="002D352F"/>
    <w:rsid w:val="002E39DC"/>
    <w:rsid w:val="0030074B"/>
    <w:rsid w:val="00304063"/>
    <w:rsid w:val="00321642"/>
    <w:rsid w:val="00322D53"/>
    <w:rsid w:val="00335E53"/>
    <w:rsid w:val="00346418"/>
    <w:rsid w:val="00355B8B"/>
    <w:rsid w:val="0037616F"/>
    <w:rsid w:val="003842A8"/>
    <w:rsid w:val="003A14A9"/>
    <w:rsid w:val="003B4D47"/>
    <w:rsid w:val="003C3958"/>
    <w:rsid w:val="003D49B1"/>
    <w:rsid w:val="003E4A46"/>
    <w:rsid w:val="003E4F25"/>
    <w:rsid w:val="003F0C8C"/>
    <w:rsid w:val="003F4119"/>
    <w:rsid w:val="003F56D5"/>
    <w:rsid w:val="003F6174"/>
    <w:rsid w:val="00404709"/>
    <w:rsid w:val="00424B67"/>
    <w:rsid w:val="004360E5"/>
    <w:rsid w:val="00464310"/>
    <w:rsid w:val="0046608A"/>
    <w:rsid w:val="0046746E"/>
    <w:rsid w:val="00471C6F"/>
    <w:rsid w:val="0048076A"/>
    <w:rsid w:val="004A4566"/>
    <w:rsid w:val="004A7B20"/>
    <w:rsid w:val="004B5F5C"/>
    <w:rsid w:val="004C7597"/>
    <w:rsid w:val="004C7E3F"/>
    <w:rsid w:val="004D538A"/>
    <w:rsid w:val="004E677C"/>
    <w:rsid w:val="0050397D"/>
    <w:rsid w:val="005158C1"/>
    <w:rsid w:val="005206B9"/>
    <w:rsid w:val="00527FF0"/>
    <w:rsid w:val="00530B10"/>
    <w:rsid w:val="00533D9F"/>
    <w:rsid w:val="005344D4"/>
    <w:rsid w:val="005346FB"/>
    <w:rsid w:val="00585D15"/>
    <w:rsid w:val="005C4171"/>
    <w:rsid w:val="005D3EAE"/>
    <w:rsid w:val="005E071B"/>
    <w:rsid w:val="005F358C"/>
    <w:rsid w:val="006121E3"/>
    <w:rsid w:val="00624929"/>
    <w:rsid w:val="006373BC"/>
    <w:rsid w:val="00640F4C"/>
    <w:rsid w:val="006556A3"/>
    <w:rsid w:val="00660DD8"/>
    <w:rsid w:val="0067372C"/>
    <w:rsid w:val="0068442B"/>
    <w:rsid w:val="0068592A"/>
    <w:rsid w:val="00693156"/>
    <w:rsid w:val="006A521F"/>
    <w:rsid w:val="006A772B"/>
    <w:rsid w:val="006D4749"/>
    <w:rsid w:val="006E3F5F"/>
    <w:rsid w:val="006E5B26"/>
    <w:rsid w:val="006F28F0"/>
    <w:rsid w:val="00703994"/>
    <w:rsid w:val="00737AF7"/>
    <w:rsid w:val="00754E3E"/>
    <w:rsid w:val="00761F23"/>
    <w:rsid w:val="007777EA"/>
    <w:rsid w:val="007803D2"/>
    <w:rsid w:val="0078166A"/>
    <w:rsid w:val="00793CDB"/>
    <w:rsid w:val="007C50FC"/>
    <w:rsid w:val="007D7195"/>
    <w:rsid w:val="007E7E87"/>
    <w:rsid w:val="007F42B9"/>
    <w:rsid w:val="007F452A"/>
    <w:rsid w:val="007F666A"/>
    <w:rsid w:val="00811662"/>
    <w:rsid w:val="00821A57"/>
    <w:rsid w:val="008242F8"/>
    <w:rsid w:val="00830C9E"/>
    <w:rsid w:val="0084488A"/>
    <w:rsid w:val="008561C7"/>
    <w:rsid w:val="008604AB"/>
    <w:rsid w:val="00884557"/>
    <w:rsid w:val="008854C3"/>
    <w:rsid w:val="00893730"/>
    <w:rsid w:val="0089482A"/>
    <w:rsid w:val="008951EC"/>
    <w:rsid w:val="008B5B23"/>
    <w:rsid w:val="008D3420"/>
    <w:rsid w:val="008D66E0"/>
    <w:rsid w:val="008F7CD8"/>
    <w:rsid w:val="00903ED1"/>
    <w:rsid w:val="00937010"/>
    <w:rsid w:val="00937160"/>
    <w:rsid w:val="009559DA"/>
    <w:rsid w:val="00956300"/>
    <w:rsid w:val="0096491A"/>
    <w:rsid w:val="00972B14"/>
    <w:rsid w:val="009A0F60"/>
    <w:rsid w:val="009D20E0"/>
    <w:rsid w:val="009D6844"/>
    <w:rsid w:val="00A01C52"/>
    <w:rsid w:val="00A040D4"/>
    <w:rsid w:val="00A15713"/>
    <w:rsid w:val="00A42C14"/>
    <w:rsid w:val="00A617FD"/>
    <w:rsid w:val="00A73CBE"/>
    <w:rsid w:val="00A87390"/>
    <w:rsid w:val="00A877BC"/>
    <w:rsid w:val="00A937D4"/>
    <w:rsid w:val="00A94804"/>
    <w:rsid w:val="00AA1AA0"/>
    <w:rsid w:val="00AD17E6"/>
    <w:rsid w:val="00AF45F9"/>
    <w:rsid w:val="00B06AE2"/>
    <w:rsid w:val="00B13D35"/>
    <w:rsid w:val="00B200B6"/>
    <w:rsid w:val="00B22373"/>
    <w:rsid w:val="00B26E40"/>
    <w:rsid w:val="00B34318"/>
    <w:rsid w:val="00B34F0B"/>
    <w:rsid w:val="00B6267E"/>
    <w:rsid w:val="00B73257"/>
    <w:rsid w:val="00B84157"/>
    <w:rsid w:val="00B8467D"/>
    <w:rsid w:val="00B91008"/>
    <w:rsid w:val="00BA4231"/>
    <w:rsid w:val="00BA74A8"/>
    <w:rsid w:val="00BD5B89"/>
    <w:rsid w:val="00BF35FA"/>
    <w:rsid w:val="00C12536"/>
    <w:rsid w:val="00C167B3"/>
    <w:rsid w:val="00C170F8"/>
    <w:rsid w:val="00C1753E"/>
    <w:rsid w:val="00C32803"/>
    <w:rsid w:val="00C43775"/>
    <w:rsid w:val="00C448F0"/>
    <w:rsid w:val="00C45405"/>
    <w:rsid w:val="00C53A8A"/>
    <w:rsid w:val="00C7704A"/>
    <w:rsid w:val="00C86397"/>
    <w:rsid w:val="00C86F3A"/>
    <w:rsid w:val="00C932FD"/>
    <w:rsid w:val="00CC60EB"/>
    <w:rsid w:val="00CD4B7E"/>
    <w:rsid w:val="00CF58CB"/>
    <w:rsid w:val="00D056CF"/>
    <w:rsid w:val="00D15EDD"/>
    <w:rsid w:val="00D22B82"/>
    <w:rsid w:val="00D24F64"/>
    <w:rsid w:val="00D42CCD"/>
    <w:rsid w:val="00D62B41"/>
    <w:rsid w:val="00D84912"/>
    <w:rsid w:val="00D855F3"/>
    <w:rsid w:val="00D938C9"/>
    <w:rsid w:val="00D94467"/>
    <w:rsid w:val="00DA03F5"/>
    <w:rsid w:val="00DD041E"/>
    <w:rsid w:val="00DD5B25"/>
    <w:rsid w:val="00DD7C46"/>
    <w:rsid w:val="00E053EA"/>
    <w:rsid w:val="00E349A5"/>
    <w:rsid w:val="00E4056E"/>
    <w:rsid w:val="00E44476"/>
    <w:rsid w:val="00E818D2"/>
    <w:rsid w:val="00EA1C4C"/>
    <w:rsid w:val="00EA25FF"/>
    <w:rsid w:val="00EA33F6"/>
    <w:rsid w:val="00EC1878"/>
    <w:rsid w:val="00EC7ECD"/>
    <w:rsid w:val="00ED115D"/>
    <w:rsid w:val="00ED4419"/>
    <w:rsid w:val="00F01AB9"/>
    <w:rsid w:val="00F173AC"/>
    <w:rsid w:val="00F31648"/>
    <w:rsid w:val="00F4281E"/>
    <w:rsid w:val="00F51960"/>
    <w:rsid w:val="00F612AA"/>
    <w:rsid w:val="00F65326"/>
    <w:rsid w:val="00F65EB5"/>
    <w:rsid w:val="00F663D2"/>
    <w:rsid w:val="00F67126"/>
    <w:rsid w:val="00F704B7"/>
    <w:rsid w:val="00F714B8"/>
    <w:rsid w:val="00F92D1E"/>
    <w:rsid w:val="00F9499E"/>
    <w:rsid w:val="00F962C2"/>
    <w:rsid w:val="00FA2E8E"/>
    <w:rsid w:val="00FC1214"/>
    <w:rsid w:val="00FC4B89"/>
    <w:rsid w:val="00FD42E3"/>
    <w:rsid w:val="00FE3F16"/>
    <w:rsid w:val="00FE7616"/>
    <w:rsid w:val="00FF49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E2F2"/>
  <w15:docId w15:val="{5FD40100-25BD-4548-BD85-AFA3E83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 Rickson</dc:creator>
  <cp:lastModifiedBy>Daphne Rickson</cp:lastModifiedBy>
  <cp:revision>23</cp:revision>
  <dcterms:created xsi:type="dcterms:W3CDTF">2021-10-27T04:16:00Z</dcterms:created>
  <dcterms:modified xsi:type="dcterms:W3CDTF">2021-11-10T01:59:00Z</dcterms:modified>
</cp:coreProperties>
</file>